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CD2CC" w14:textId="77777777" w:rsidR="005249E3" w:rsidRPr="005249E3" w:rsidRDefault="00902E65" w:rsidP="005249E3">
      <w:pPr>
        <w:spacing w:after="0" w:line="240" w:lineRule="auto"/>
        <w:outlineLvl w:val="3"/>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Skelbiama atranka</w:t>
      </w:r>
      <w:r w:rsidR="00AD12B2">
        <w:rPr>
          <w:rFonts w:ascii="Times New Roman" w:eastAsia="Times New Roman" w:hAnsi="Times New Roman" w:cs="Times New Roman"/>
          <w:b/>
          <w:color w:val="333333"/>
          <w:sz w:val="24"/>
          <w:szCs w:val="24"/>
        </w:rPr>
        <w:t>:</w:t>
      </w:r>
    </w:p>
    <w:tbl>
      <w:tblPr>
        <w:tblW w:w="9573" w:type="dxa"/>
        <w:tblCellMar>
          <w:top w:w="15" w:type="dxa"/>
          <w:left w:w="15" w:type="dxa"/>
          <w:bottom w:w="15" w:type="dxa"/>
          <w:right w:w="15" w:type="dxa"/>
        </w:tblCellMar>
        <w:tblLook w:val="04A0" w:firstRow="1" w:lastRow="0" w:firstColumn="1" w:lastColumn="0" w:noHBand="0" w:noVBand="1"/>
      </w:tblPr>
      <w:tblGrid>
        <w:gridCol w:w="1736"/>
        <w:gridCol w:w="7837"/>
      </w:tblGrid>
      <w:tr w:rsidR="005249E3" w:rsidRPr="005249E3" w14:paraId="1795A24D"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hideMark/>
          </w:tcPr>
          <w:p w14:paraId="6FCFC8C1" w14:textId="77777777" w:rsidR="005249E3" w:rsidRPr="005249E3" w:rsidRDefault="005249E3" w:rsidP="005249E3">
            <w:pPr>
              <w:spacing w:after="187" w:line="224" w:lineRule="atLeast"/>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Įstaigos pavadinimas</w:t>
            </w:r>
          </w:p>
        </w:tc>
        <w:tc>
          <w:tcPr>
            <w:tcW w:w="7837" w:type="dxa"/>
            <w:tcBorders>
              <w:top w:val="single" w:sz="4" w:space="0" w:color="DDDDDD"/>
            </w:tcBorders>
            <w:shd w:val="clear" w:color="auto" w:fill="auto"/>
            <w:tcMar>
              <w:top w:w="75" w:type="dxa"/>
              <w:left w:w="75" w:type="dxa"/>
              <w:bottom w:w="75" w:type="dxa"/>
              <w:right w:w="75" w:type="dxa"/>
            </w:tcMar>
            <w:hideMark/>
          </w:tcPr>
          <w:p w14:paraId="11557C7E" w14:textId="77777777" w:rsidR="005249E3" w:rsidRPr="005249E3" w:rsidRDefault="005249E3"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Ignalinos rajono kultūros centras</w:t>
            </w:r>
          </w:p>
        </w:tc>
      </w:tr>
      <w:tr w:rsidR="005249E3" w:rsidRPr="005249E3" w14:paraId="47FFC4B0"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hideMark/>
          </w:tcPr>
          <w:p w14:paraId="6280241C" w14:textId="77777777" w:rsidR="005249E3" w:rsidRPr="005249E3" w:rsidRDefault="005249E3" w:rsidP="005249E3">
            <w:pPr>
              <w:spacing w:after="187" w:line="224" w:lineRule="atLeast"/>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Pareigos</w:t>
            </w:r>
          </w:p>
        </w:tc>
        <w:tc>
          <w:tcPr>
            <w:tcW w:w="7837" w:type="dxa"/>
            <w:tcBorders>
              <w:top w:val="single" w:sz="4" w:space="0" w:color="DDDDDD"/>
            </w:tcBorders>
            <w:shd w:val="clear" w:color="auto" w:fill="auto"/>
            <w:tcMar>
              <w:top w:w="75" w:type="dxa"/>
              <w:left w:w="75" w:type="dxa"/>
              <w:bottom w:w="75" w:type="dxa"/>
              <w:right w:w="75" w:type="dxa"/>
            </w:tcMar>
            <w:hideMark/>
          </w:tcPr>
          <w:p w14:paraId="68F63297" w14:textId="58716944" w:rsidR="005249E3" w:rsidRPr="005249E3" w:rsidRDefault="00707AFB"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Kultūrinių veiklų </w:t>
            </w:r>
            <w:r w:rsidR="00895774">
              <w:rPr>
                <w:rFonts w:ascii="Times New Roman" w:eastAsia="Times New Roman" w:hAnsi="Times New Roman" w:cs="Times New Roman"/>
                <w:sz w:val="24"/>
                <w:szCs w:val="24"/>
              </w:rPr>
              <w:t>organizatorius</w:t>
            </w:r>
          </w:p>
        </w:tc>
      </w:tr>
      <w:tr w:rsidR="005249E3" w:rsidRPr="005249E3" w14:paraId="0DD649A9" w14:textId="77777777" w:rsidTr="000471A7">
        <w:trPr>
          <w:trHeight w:val="1237"/>
        </w:trPr>
        <w:tc>
          <w:tcPr>
            <w:tcW w:w="1736" w:type="dxa"/>
            <w:tcBorders>
              <w:top w:val="single" w:sz="4" w:space="0" w:color="DDDDDD"/>
            </w:tcBorders>
            <w:shd w:val="clear" w:color="auto" w:fill="auto"/>
            <w:tcMar>
              <w:top w:w="75" w:type="dxa"/>
              <w:left w:w="75" w:type="dxa"/>
              <w:bottom w:w="75" w:type="dxa"/>
              <w:right w:w="75" w:type="dxa"/>
            </w:tcMar>
            <w:hideMark/>
          </w:tcPr>
          <w:p w14:paraId="3A297B1D" w14:textId="77777777" w:rsidR="005249E3" w:rsidRPr="005249E3" w:rsidRDefault="005249E3" w:rsidP="005249E3">
            <w:pPr>
              <w:spacing w:after="187" w:line="224" w:lineRule="atLeast"/>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Darbo vieta</w:t>
            </w:r>
          </w:p>
        </w:tc>
        <w:tc>
          <w:tcPr>
            <w:tcW w:w="7837" w:type="dxa"/>
            <w:tcBorders>
              <w:top w:val="single" w:sz="4" w:space="0" w:color="DDDDDD"/>
            </w:tcBorders>
            <w:shd w:val="clear" w:color="auto" w:fill="auto"/>
            <w:tcMar>
              <w:top w:w="75" w:type="dxa"/>
              <w:left w:w="75" w:type="dxa"/>
              <w:bottom w:w="75" w:type="dxa"/>
              <w:right w:w="75" w:type="dxa"/>
            </w:tcMar>
            <w:hideMark/>
          </w:tcPr>
          <w:p w14:paraId="6464E5F1" w14:textId="60F75404" w:rsidR="005249E3" w:rsidRPr="00566C7E" w:rsidRDefault="00566C7E" w:rsidP="00566C7E">
            <w:pPr>
              <w:spacing w:after="187" w:line="224" w:lineRule="atLeast"/>
              <w:jc w:val="both"/>
              <w:rPr>
                <w:rFonts w:ascii="Times New Roman" w:eastAsia="Times New Roman" w:hAnsi="Times New Roman" w:cs="Times New Roman"/>
                <w:sz w:val="24"/>
                <w:szCs w:val="24"/>
              </w:rPr>
            </w:pPr>
            <w:r w:rsidRPr="00566C7E">
              <w:rPr>
                <w:rFonts w:ascii="Times New Roman" w:hAnsi="Times New Roman" w:cs="Times New Roman"/>
                <w:sz w:val="24"/>
                <w:szCs w:val="24"/>
              </w:rPr>
              <w:t>pagal Darbdavio suderintus renginių ir kitų veiklų planus Darbuotojas darbo fu</w:t>
            </w:r>
            <w:r w:rsidR="00671FF6">
              <w:rPr>
                <w:rFonts w:ascii="Times New Roman" w:hAnsi="Times New Roman" w:cs="Times New Roman"/>
                <w:sz w:val="24"/>
                <w:szCs w:val="24"/>
              </w:rPr>
              <w:t xml:space="preserve">nkcijas vykdo Ignalinos rajono kultūros centre adresais </w:t>
            </w:r>
            <w:r w:rsidR="00671FF6">
              <w:rPr>
                <w:rFonts w:ascii="Times New Roman" w:hAnsi="Times New Roman" w:cs="Times New Roman"/>
                <w:bCs/>
                <w:sz w:val="24"/>
                <w:szCs w:val="24"/>
              </w:rPr>
              <w:t>Bažnyčios g. 14, Dūkštas ir Ateities g. 43, Ignalina.</w:t>
            </w:r>
          </w:p>
        </w:tc>
      </w:tr>
      <w:tr w:rsidR="005249E3" w:rsidRPr="005249E3" w14:paraId="1DB13FA9" w14:textId="77777777" w:rsidTr="000471A7">
        <w:trPr>
          <w:trHeight w:val="633"/>
        </w:trPr>
        <w:tc>
          <w:tcPr>
            <w:tcW w:w="1736" w:type="dxa"/>
            <w:tcBorders>
              <w:top w:val="single" w:sz="4" w:space="0" w:color="DDDDDD"/>
            </w:tcBorders>
            <w:shd w:val="clear" w:color="auto" w:fill="auto"/>
            <w:tcMar>
              <w:top w:w="75" w:type="dxa"/>
              <w:left w:w="75" w:type="dxa"/>
              <w:bottom w:w="75" w:type="dxa"/>
              <w:right w:w="75" w:type="dxa"/>
            </w:tcMar>
            <w:hideMark/>
          </w:tcPr>
          <w:p w14:paraId="70D49C94" w14:textId="77777777" w:rsidR="005249E3" w:rsidRPr="005249E3" w:rsidRDefault="005249E3"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Darbo sutarties rūšis</w:t>
            </w:r>
          </w:p>
        </w:tc>
        <w:tc>
          <w:tcPr>
            <w:tcW w:w="7837" w:type="dxa"/>
            <w:tcBorders>
              <w:top w:val="single" w:sz="4" w:space="0" w:color="DDDDDD"/>
            </w:tcBorders>
            <w:shd w:val="clear" w:color="auto" w:fill="auto"/>
            <w:tcMar>
              <w:top w:w="75" w:type="dxa"/>
              <w:left w:w="75" w:type="dxa"/>
              <w:bottom w:w="75" w:type="dxa"/>
              <w:right w:w="75" w:type="dxa"/>
            </w:tcMar>
            <w:hideMark/>
          </w:tcPr>
          <w:p w14:paraId="2787BED9" w14:textId="6866B861" w:rsidR="005249E3" w:rsidRPr="005249E3" w:rsidRDefault="005249E3" w:rsidP="005249E3">
            <w:pPr>
              <w:spacing w:after="187" w:line="224" w:lineRule="atLeast"/>
              <w:rPr>
                <w:rFonts w:ascii="Times New Roman" w:hAnsi="Times New Roman" w:cs="Times New Roman"/>
                <w:sz w:val="24"/>
                <w:szCs w:val="24"/>
              </w:rPr>
            </w:pPr>
            <w:r>
              <w:rPr>
                <w:rFonts w:ascii="Times New Roman" w:hAnsi="Times New Roman" w:cs="Times New Roman"/>
                <w:sz w:val="24"/>
                <w:szCs w:val="24"/>
              </w:rPr>
              <w:t>Neterminuota</w:t>
            </w:r>
            <w:r w:rsidR="00115513">
              <w:rPr>
                <w:rFonts w:ascii="Times New Roman" w:hAnsi="Times New Roman" w:cs="Times New Roman"/>
                <w:sz w:val="24"/>
                <w:szCs w:val="24"/>
              </w:rPr>
              <w:t xml:space="preserve"> (</w:t>
            </w:r>
            <w:bookmarkStart w:id="0" w:name="_GoBack"/>
            <w:bookmarkEnd w:id="0"/>
            <w:r w:rsidR="00115513">
              <w:rPr>
                <w:rFonts w:ascii="Times New Roman" w:hAnsi="Times New Roman" w:cs="Times New Roman"/>
                <w:sz w:val="24"/>
                <w:szCs w:val="24"/>
              </w:rPr>
              <w:t>t</w:t>
            </w:r>
            <w:r w:rsidR="00115513" w:rsidRPr="005F5554">
              <w:rPr>
                <w:rFonts w:ascii="Times New Roman" w:hAnsi="Times New Roman" w:cs="Times New Roman"/>
                <w:color w:val="00030D"/>
                <w:sz w:val="24"/>
                <w:szCs w:val="24"/>
                <w:shd w:val="clear" w:color="auto" w:fill="FFFFFF"/>
              </w:rPr>
              <w:t>aikom</w:t>
            </w:r>
            <w:r w:rsidR="00115513">
              <w:rPr>
                <w:rFonts w:ascii="Times New Roman" w:hAnsi="Times New Roman" w:cs="Times New Roman"/>
                <w:color w:val="00030D"/>
                <w:sz w:val="24"/>
                <w:szCs w:val="24"/>
                <w:shd w:val="clear" w:color="auto" w:fill="FFFFFF"/>
              </w:rPr>
              <w:t>as 3 mėnesių išbandymo terminas)</w:t>
            </w:r>
          </w:p>
        </w:tc>
      </w:tr>
      <w:tr w:rsidR="008D042C" w:rsidRPr="005249E3" w14:paraId="2DCBCECB" w14:textId="77777777" w:rsidTr="000471A7">
        <w:trPr>
          <w:trHeight w:val="590"/>
        </w:trPr>
        <w:tc>
          <w:tcPr>
            <w:tcW w:w="1736" w:type="dxa"/>
            <w:tcBorders>
              <w:top w:val="single" w:sz="4" w:space="0" w:color="DDDDDD"/>
            </w:tcBorders>
            <w:shd w:val="clear" w:color="auto" w:fill="auto"/>
            <w:tcMar>
              <w:top w:w="75" w:type="dxa"/>
              <w:left w:w="75" w:type="dxa"/>
              <w:bottom w:w="75" w:type="dxa"/>
              <w:right w:w="75" w:type="dxa"/>
            </w:tcMar>
          </w:tcPr>
          <w:p w14:paraId="33E3EC0B" w14:textId="77777777" w:rsidR="008D042C" w:rsidRDefault="008D042C"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Pareigybės dydis</w:t>
            </w:r>
          </w:p>
        </w:tc>
        <w:tc>
          <w:tcPr>
            <w:tcW w:w="7837" w:type="dxa"/>
            <w:tcBorders>
              <w:top w:val="single" w:sz="4" w:space="0" w:color="DDDDDD"/>
            </w:tcBorders>
            <w:shd w:val="clear" w:color="auto" w:fill="auto"/>
            <w:tcMar>
              <w:top w:w="75" w:type="dxa"/>
              <w:left w:w="75" w:type="dxa"/>
              <w:bottom w:w="75" w:type="dxa"/>
              <w:right w:w="75" w:type="dxa"/>
            </w:tcMar>
          </w:tcPr>
          <w:p w14:paraId="49E33DEF" w14:textId="361CBA3D" w:rsidR="008D042C" w:rsidRDefault="00707AFB" w:rsidP="00566C7E">
            <w:pPr>
              <w:spacing w:after="187" w:line="224" w:lineRule="atLeast"/>
              <w:rPr>
                <w:rFonts w:ascii="Times New Roman" w:hAnsi="Times New Roman" w:cs="Times New Roman"/>
                <w:sz w:val="24"/>
                <w:szCs w:val="24"/>
              </w:rPr>
            </w:pPr>
            <w:r>
              <w:rPr>
                <w:rFonts w:ascii="Times New Roman" w:hAnsi="Times New Roman" w:cs="Times New Roman"/>
                <w:sz w:val="24"/>
                <w:szCs w:val="24"/>
              </w:rPr>
              <w:t>0,5</w:t>
            </w:r>
            <w:r w:rsidR="00E2060C">
              <w:rPr>
                <w:rFonts w:ascii="Times New Roman" w:hAnsi="Times New Roman" w:cs="Times New Roman"/>
                <w:sz w:val="24"/>
                <w:szCs w:val="24"/>
              </w:rPr>
              <w:t xml:space="preserve"> </w:t>
            </w:r>
          </w:p>
        </w:tc>
      </w:tr>
      <w:tr w:rsidR="005249E3" w:rsidRPr="005249E3" w14:paraId="0F42D0BE" w14:textId="77777777" w:rsidTr="000471A7">
        <w:trPr>
          <w:trHeight w:val="404"/>
        </w:trPr>
        <w:tc>
          <w:tcPr>
            <w:tcW w:w="1736" w:type="dxa"/>
            <w:tcBorders>
              <w:top w:val="single" w:sz="4" w:space="0" w:color="DDDDDD"/>
            </w:tcBorders>
            <w:shd w:val="clear" w:color="auto" w:fill="auto"/>
            <w:tcMar>
              <w:top w:w="75" w:type="dxa"/>
              <w:left w:w="75" w:type="dxa"/>
              <w:bottom w:w="75" w:type="dxa"/>
              <w:right w:w="75" w:type="dxa"/>
            </w:tcMar>
            <w:hideMark/>
          </w:tcPr>
          <w:p w14:paraId="7EC91AD5" w14:textId="77777777" w:rsidR="005249E3" w:rsidRDefault="005249E3"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Pareigybės lygis</w:t>
            </w:r>
          </w:p>
        </w:tc>
        <w:tc>
          <w:tcPr>
            <w:tcW w:w="7837" w:type="dxa"/>
            <w:tcBorders>
              <w:top w:val="single" w:sz="4" w:space="0" w:color="DDDDDD"/>
            </w:tcBorders>
            <w:shd w:val="clear" w:color="auto" w:fill="auto"/>
            <w:tcMar>
              <w:top w:w="75" w:type="dxa"/>
              <w:left w:w="75" w:type="dxa"/>
              <w:bottom w:w="75" w:type="dxa"/>
              <w:right w:w="75" w:type="dxa"/>
            </w:tcMar>
            <w:hideMark/>
          </w:tcPr>
          <w:p w14:paraId="04175C76" w14:textId="0DCD5474" w:rsidR="005249E3" w:rsidRDefault="00707AFB" w:rsidP="005249E3">
            <w:pPr>
              <w:spacing w:after="187" w:line="224" w:lineRule="atLeast"/>
              <w:rPr>
                <w:rFonts w:ascii="Times New Roman" w:hAnsi="Times New Roman" w:cs="Times New Roman"/>
                <w:sz w:val="24"/>
                <w:szCs w:val="24"/>
              </w:rPr>
            </w:pPr>
            <w:r>
              <w:rPr>
                <w:rFonts w:ascii="Times New Roman" w:hAnsi="Times New Roman" w:cs="Times New Roman"/>
                <w:sz w:val="24"/>
                <w:szCs w:val="24"/>
              </w:rPr>
              <w:t>B</w:t>
            </w:r>
          </w:p>
        </w:tc>
      </w:tr>
      <w:tr w:rsidR="00D02DEF" w:rsidRPr="005249E3" w14:paraId="6FC209CE"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hideMark/>
          </w:tcPr>
          <w:p w14:paraId="114ED381" w14:textId="77777777" w:rsidR="00D02DEF" w:rsidRDefault="00D02DEF" w:rsidP="005249E3">
            <w:pPr>
              <w:spacing w:after="187"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Pareigybės paskirtis</w:t>
            </w:r>
          </w:p>
        </w:tc>
        <w:tc>
          <w:tcPr>
            <w:tcW w:w="7837" w:type="dxa"/>
            <w:tcBorders>
              <w:top w:val="single" w:sz="4" w:space="0" w:color="DDDDDD"/>
            </w:tcBorders>
            <w:shd w:val="clear" w:color="auto" w:fill="auto"/>
            <w:tcMar>
              <w:top w:w="75" w:type="dxa"/>
              <w:left w:w="75" w:type="dxa"/>
              <w:bottom w:w="75" w:type="dxa"/>
              <w:right w:w="75" w:type="dxa"/>
            </w:tcMar>
            <w:hideMark/>
          </w:tcPr>
          <w:p w14:paraId="1814C479" w14:textId="79CCCE6B" w:rsidR="00D02DEF" w:rsidRPr="000471A7" w:rsidRDefault="00566C7E" w:rsidP="000471A7">
            <w:pPr>
              <w:pStyle w:val="Sraopastraipa"/>
              <w:numPr>
                <w:ilvl w:val="0"/>
                <w:numId w:val="23"/>
              </w:numPr>
              <w:spacing w:after="187" w:line="224" w:lineRule="atLeast"/>
              <w:jc w:val="both"/>
              <w:rPr>
                <w:rFonts w:ascii="Times New Roman" w:hAnsi="Times New Roman" w:cs="Times New Roman"/>
                <w:sz w:val="24"/>
                <w:szCs w:val="24"/>
              </w:rPr>
            </w:pPr>
            <w:r w:rsidRPr="000471A7">
              <w:rPr>
                <w:rFonts w:ascii="Times New Roman" w:hAnsi="Times New Roman" w:cs="Times New Roman"/>
                <w:sz w:val="24"/>
                <w:szCs w:val="24"/>
              </w:rPr>
              <w:t>planuoti ir organizuoti aukštos kultūrinės bei meninės vertės Centro renginius, skatinti ir remti vietos gyventojų kultūrines iniciatyvas, naujų, šiuolaikinių meno formų atsiradimą ir vystymą, vykdyti kultūrinę edukacinę veiklą, puoselėti ir populiarinti etninę kultūrą, organizuoti prasmingą Ignalinos rajono gyventojų laisvalaikį.</w:t>
            </w:r>
          </w:p>
        </w:tc>
      </w:tr>
      <w:tr w:rsidR="005249E3" w:rsidRPr="005249E3" w14:paraId="0F66DEA9" w14:textId="77777777" w:rsidTr="000471A7">
        <w:trPr>
          <w:trHeight w:val="1646"/>
        </w:trPr>
        <w:tc>
          <w:tcPr>
            <w:tcW w:w="1736" w:type="dxa"/>
            <w:tcBorders>
              <w:top w:val="single" w:sz="4" w:space="0" w:color="DDDDDD"/>
            </w:tcBorders>
            <w:shd w:val="clear" w:color="auto" w:fill="auto"/>
            <w:tcMar>
              <w:top w:w="75" w:type="dxa"/>
              <w:left w:w="75" w:type="dxa"/>
              <w:bottom w:w="75" w:type="dxa"/>
              <w:right w:w="75" w:type="dxa"/>
            </w:tcMar>
            <w:hideMark/>
          </w:tcPr>
          <w:p w14:paraId="01FF185B" w14:textId="77777777" w:rsidR="005249E3" w:rsidRPr="005249E3" w:rsidRDefault="005249E3" w:rsidP="005249E3">
            <w:pPr>
              <w:spacing w:after="187" w:line="240" w:lineRule="auto"/>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Reikalavimai</w:t>
            </w:r>
          </w:p>
        </w:tc>
        <w:tc>
          <w:tcPr>
            <w:tcW w:w="7837" w:type="dxa"/>
            <w:tcBorders>
              <w:top w:val="single" w:sz="4" w:space="0" w:color="DDDDDD"/>
            </w:tcBorders>
            <w:shd w:val="clear" w:color="auto" w:fill="auto"/>
            <w:tcMar>
              <w:top w:w="75" w:type="dxa"/>
              <w:left w:w="75" w:type="dxa"/>
              <w:bottom w:w="75" w:type="dxa"/>
              <w:right w:w="75" w:type="dxa"/>
            </w:tcMar>
            <w:hideMark/>
          </w:tcPr>
          <w:p w14:paraId="3E5399D7" w14:textId="07ACDD4F" w:rsidR="00707AFB" w:rsidRDefault="00707AFB" w:rsidP="00707AFB">
            <w:pPr>
              <w:pStyle w:val="Sraopastraipa"/>
              <w:numPr>
                <w:ilvl w:val="0"/>
                <w:numId w:val="19"/>
              </w:numPr>
              <w:shd w:val="clear" w:color="auto" w:fill="FFFFFF"/>
              <w:tabs>
                <w:tab w:val="left" w:pos="567"/>
                <w:tab w:val="left" w:pos="1276"/>
              </w:tabs>
              <w:spacing w:after="0" w:line="240" w:lineRule="auto"/>
              <w:jc w:val="both"/>
              <w:rPr>
                <w:rFonts w:ascii="Times New Roman" w:eastAsia="Times New Roman" w:hAnsi="Times New Roman" w:cs="Times New Roman"/>
                <w:sz w:val="24"/>
                <w:szCs w:val="24"/>
                <w:lang w:eastAsia="en-US"/>
              </w:rPr>
            </w:pPr>
            <w:r w:rsidRPr="00707AFB">
              <w:rPr>
                <w:rFonts w:ascii="Times New Roman" w:eastAsia="Times New Roman" w:hAnsi="Times New Roman" w:cs="Times New Roman"/>
                <w:sz w:val="24"/>
                <w:szCs w:val="24"/>
                <w:lang w:eastAsia="en-US"/>
              </w:rPr>
              <w:t xml:space="preserve">turėti </w:t>
            </w:r>
            <w:r w:rsidRPr="00707AFB">
              <w:rPr>
                <w:rFonts w:ascii="Times New Roman" w:eastAsia="Times New Roman" w:hAnsi="Times New Roman" w:cs="Times New Roman"/>
                <w:color w:val="000000"/>
                <w:sz w:val="24"/>
                <w:szCs w:val="24"/>
              </w:rPr>
              <w:t>ne žemesnį kaip aukštesnįjį išsilavinimą, įgytą iki 2009 metų</w:t>
            </w:r>
            <w:r w:rsidRPr="00707AFB">
              <w:rPr>
                <w:rFonts w:ascii="Times New Roman" w:eastAsia="Times New Roman" w:hAnsi="Times New Roman" w:cs="Times New Roman"/>
                <w:sz w:val="24"/>
                <w:szCs w:val="24"/>
                <w:lang w:eastAsia="en-US"/>
              </w:rPr>
              <w:t>;</w:t>
            </w:r>
          </w:p>
          <w:p w14:paraId="2B352D02" w14:textId="77777777" w:rsidR="00707AFB" w:rsidRPr="00707AFB" w:rsidRDefault="00707AFB" w:rsidP="00707AFB">
            <w:pPr>
              <w:pStyle w:val="Sraopastraipa"/>
              <w:numPr>
                <w:ilvl w:val="0"/>
                <w:numId w:val="19"/>
              </w:numPr>
              <w:shd w:val="clear" w:color="auto" w:fill="FFFFFF"/>
              <w:tabs>
                <w:tab w:val="left" w:pos="567"/>
                <w:tab w:val="left" w:pos="1276"/>
              </w:tabs>
              <w:spacing w:after="0" w:line="240" w:lineRule="auto"/>
              <w:jc w:val="both"/>
              <w:rPr>
                <w:rFonts w:ascii="Times New Roman" w:eastAsia="Times New Roman" w:hAnsi="Times New Roman" w:cs="Times New Roman"/>
                <w:sz w:val="24"/>
                <w:szCs w:val="24"/>
                <w:lang w:eastAsia="en-US"/>
              </w:rPr>
            </w:pPr>
            <w:r w:rsidRPr="00707AFB">
              <w:rPr>
                <w:rFonts w:ascii="Times New Roman" w:eastAsia="Calibri" w:hAnsi="Times New Roman" w:cs="Times New Roman"/>
                <w:color w:val="000000"/>
                <w:sz w:val="24"/>
                <w:szCs w:val="24"/>
              </w:rPr>
              <w:t xml:space="preserve">išmanyti </w:t>
            </w:r>
            <w:r w:rsidRPr="00707AFB">
              <w:rPr>
                <w:rFonts w:ascii="Times New Roman" w:eastAsia="Calibri" w:hAnsi="Times New Roman" w:cs="Times New Roman"/>
                <w:color w:val="000000"/>
                <w:sz w:val="23"/>
                <w:szCs w:val="23"/>
              </w:rPr>
              <w:t xml:space="preserve">Lietuvos Respublikos įstatymus, Vyriausybės nutarimus ir kitus teisės aktus, reglamentuojančius kultūros politiką; </w:t>
            </w:r>
          </w:p>
          <w:p w14:paraId="37FCFF87" w14:textId="77777777" w:rsidR="00707AFB" w:rsidRPr="00707AFB" w:rsidRDefault="00707AFB" w:rsidP="00707AFB">
            <w:pPr>
              <w:pStyle w:val="Sraopastraipa"/>
              <w:numPr>
                <w:ilvl w:val="0"/>
                <w:numId w:val="19"/>
              </w:numPr>
              <w:shd w:val="clear" w:color="auto" w:fill="FFFFFF"/>
              <w:tabs>
                <w:tab w:val="left" w:pos="567"/>
                <w:tab w:val="left" w:pos="1276"/>
              </w:tabs>
              <w:spacing w:after="0" w:line="240" w:lineRule="auto"/>
              <w:jc w:val="both"/>
              <w:rPr>
                <w:rFonts w:ascii="Times New Roman" w:eastAsia="Times New Roman" w:hAnsi="Times New Roman" w:cs="Times New Roman"/>
                <w:sz w:val="24"/>
                <w:szCs w:val="24"/>
                <w:lang w:eastAsia="en-US"/>
              </w:rPr>
            </w:pPr>
            <w:r w:rsidRPr="00707AFB">
              <w:rPr>
                <w:rFonts w:ascii="Times New Roman" w:eastAsia="Calibri" w:hAnsi="Times New Roman" w:cs="Times New Roman"/>
                <w:sz w:val="24"/>
                <w:szCs w:val="24"/>
                <w:lang w:eastAsia="en-US"/>
              </w:rPr>
              <w:t xml:space="preserve">gerai mokėti valstybinę kalbą, sklandžiai, taisyklinga valstybine kalba, dėstyti mintis raštu ir žodžiu; </w:t>
            </w:r>
          </w:p>
          <w:p w14:paraId="3D1F759C" w14:textId="77777777" w:rsidR="00707AFB" w:rsidRPr="00707AFB" w:rsidRDefault="00707AFB" w:rsidP="00707AFB">
            <w:pPr>
              <w:pStyle w:val="Sraopastraipa"/>
              <w:numPr>
                <w:ilvl w:val="0"/>
                <w:numId w:val="19"/>
              </w:numPr>
              <w:shd w:val="clear" w:color="auto" w:fill="FFFFFF"/>
              <w:tabs>
                <w:tab w:val="left" w:pos="567"/>
                <w:tab w:val="left" w:pos="1276"/>
              </w:tabs>
              <w:spacing w:after="0" w:line="240" w:lineRule="auto"/>
              <w:jc w:val="both"/>
              <w:rPr>
                <w:rFonts w:ascii="Times New Roman" w:eastAsia="Times New Roman" w:hAnsi="Times New Roman" w:cs="Times New Roman"/>
                <w:sz w:val="24"/>
                <w:szCs w:val="24"/>
                <w:lang w:eastAsia="en-US"/>
              </w:rPr>
            </w:pPr>
            <w:r w:rsidRPr="00707AFB">
              <w:rPr>
                <w:rFonts w:ascii="Times New Roman" w:eastAsia="Calibri" w:hAnsi="Times New Roman" w:cs="Times New Roman"/>
                <w:sz w:val="24"/>
                <w:szCs w:val="24"/>
                <w:lang w:eastAsia="en-US"/>
              </w:rPr>
              <w:t>turėti darbo kompiuteriu įgūdžius, mokėti dirbti „Microsoft Office“ programiniu paketu, nuotraukų redagavimo, elektroninio pašto programomis;</w:t>
            </w:r>
          </w:p>
          <w:p w14:paraId="3798F3E2" w14:textId="77777777" w:rsidR="00707AFB" w:rsidRPr="00707AFB" w:rsidRDefault="00707AFB" w:rsidP="00707AFB">
            <w:pPr>
              <w:pStyle w:val="Sraopastraipa"/>
              <w:numPr>
                <w:ilvl w:val="0"/>
                <w:numId w:val="19"/>
              </w:numPr>
              <w:shd w:val="clear" w:color="auto" w:fill="FFFFFF"/>
              <w:tabs>
                <w:tab w:val="left" w:pos="567"/>
                <w:tab w:val="left" w:pos="1276"/>
              </w:tabs>
              <w:spacing w:after="0" w:line="240" w:lineRule="auto"/>
              <w:jc w:val="both"/>
              <w:rPr>
                <w:rFonts w:ascii="Times New Roman" w:eastAsia="Times New Roman" w:hAnsi="Times New Roman" w:cs="Times New Roman"/>
                <w:sz w:val="24"/>
                <w:szCs w:val="24"/>
                <w:lang w:eastAsia="en-US"/>
              </w:rPr>
            </w:pPr>
            <w:r w:rsidRPr="00707AFB">
              <w:rPr>
                <w:rFonts w:ascii="Times New Roman" w:eastAsia="Calibri" w:hAnsi="Times New Roman" w:cs="Times New Roman"/>
                <w:color w:val="000000"/>
                <w:sz w:val="24"/>
                <w:szCs w:val="24"/>
              </w:rPr>
              <w:t>išmanyti raštvedybos taisykles;</w:t>
            </w:r>
          </w:p>
          <w:p w14:paraId="1EA82B09" w14:textId="16128C53" w:rsidR="00707AFB" w:rsidRPr="00707AFB" w:rsidRDefault="00707AFB" w:rsidP="00707AFB">
            <w:pPr>
              <w:pStyle w:val="Sraopastraipa"/>
              <w:numPr>
                <w:ilvl w:val="0"/>
                <w:numId w:val="19"/>
              </w:numPr>
              <w:shd w:val="clear" w:color="auto" w:fill="FFFFFF"/>
              <w:tabs>
                <w:tab w:val="left" w:pos="567"/>
                <w:tab w:val="left" w:pos="1276"/>
              </w:tabs>
              <w:spacing w:after="0" w:line="240" w:lineRule="auto"/>
              <w:ind w:right="-907"/>
              <w:jc w:val="both"/>
              <w:rPr>
                <w:rFonts w:ascii="Times New Roman" w:eastAsia="Times New Roman" w:hAnsi="Times New Roman" w:cs="Times New Roman"/>
                <w:sz w:val="24"/>
                <w:szCs w:val="24"/>
                <w:lang w:eastAsia="en-US"/>
              </w:rPr>
            </w:pPr>
            <w:r w:rsidRPr="00707AFB">
              <w:rPr>
                <w:rFonts w:ascii="Times New Roman" w:eastAsia="Times New Roman" w:hAnsi="Times New Roman" w:cs="Times New Roman"/>
                <w:sz w:val="24"/>
                <w:szCs w:val="24"/>
                <w:lang w:eastAsia="en-US"/>
              </w:rPr>
              <w:t>būti kūrybiškam, komunikabiliam, iniciatyviam, pareigingam, gebėti dirbti komandoje, bendrauti su žmonėmis, nepažeisti etikos principų ir taisyklių, išmanyti etiketo pagrindus.</w:t>
            </w:r>
          </w:p>
          <w:p w14:paraId="187D0649" w14:textId="19737EB6" w:rsidR="00BB3950" w:rsidRPr="00707AFB" w:rsidRDefault="00BB3950" w:rsidP="00707AFB">
            <w:pPr>
              <w:pStyle w:val="Betarp"/>
              <w:jc w:val="both"/>
              <w:rPr>
                <w:rFonts w:ascii="Times New Roman" w:hAnsi="Times New Roman" w:cs="Times New Roman"/>
                <w:sz w:val="24"/>
                <w:szCs w:val="24"/>
              </w:rPr>
            </w:pPr>
          </w:p>
        </w:tc>
      </w:tr>
      <w:tr w:rsidR="00ED4E14" w:rsidRPr="005249E3" w14:paraId="203F1665"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tcPr>
          <w:p w14:paraId="7878BF73" w14:textId="77777777" w:rsidR="00ED4E14" w:rsidRPr="005249E3" w:rsidRDefault="00ED4E14" w:rsidP="005249E3">
            <w:pPr>
              <w:spacing w:after="0" w:line="2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Funkcijos</w:t>
            </w:r>
          </w:p>
        </w:tc>
        <w:tc>
          <w:tcPr>
            <w:tcW w:w="7837" w:type="dxa"/>
            <w:tcBorders>
              <w:top w:val="single" w:sz="4" w:space="0" w:color="DDDDDD"/>
            </w:tcBorders>
            <w:shd w:val="clear" w:color="auto" w:fill="auto"/>
            <w:tcMar>
              <w:top w:w="75" w:type="dxa"/>
              <w:left w:w="75" w:type="dxa"/>
              <w:bottom w:w="75" w:type="dxa"/>
              <w:right w:w="75" w:type="dxa"/>
            </w:tcMar>
          </w:tcPr>
          <w:p w14:paraId="4864498B" w14:textId="77777777"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planuoja ir organizuoja Centro kultūrinę ir ūkinę veiklą priskirtos seniūnijos teritorijoje;</w:t>
            </w:r>
          </w:p>
          <w:p w14:paraId="4A663296" w14:textId="371EFB37"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organizuoja valstybinių švenčių, atmintinų datų minėjimus, kalendorines šventes ir kitus renginius, atvykstančių kolektyvų ar solistų koncertinius pasirodymus, rengia scenarijus, veda renginius;</w:t>
            </w:r>
          </w:p>
          <w:p w14:paraId="4DAF9436" w14:textId="24BC87B2"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rengia bendras menines programas (koncertus, šventes, akcijas ir kt.) su kitomis kultūros ir švietimo įstaigomis, seniūnija, bendruomene;</w:t>
            </w:r>
          </w:p>
          <w:p w14:paraId="63D5AEC9" w14:textId="290C5291"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rūpinasi informacijos, reklaminės medžiagos apie veiklą priskirtos seniūnijos teritorijoje rengimu ir viešinimu, rezultatų sklaida Centro interneto svetainėje, socialiniuose tinkluose, spaudoje, kuria priskirtos seniūnijos teritorijos patrauklų kultūrinį įvaizdį;</w:t>
            </w:r>
          </w:p>
          <w:p w14:paraId="179F46B0" w14:textId="78D2C449"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teikia pasiūlymus Centro režisieriui dėl veiklos gerinimo;</w:t>
            </w:r>
          </w:p>
          <w:p w14:paraId="54679678" w14:textId="756C911C"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atlieka patalpų, lauko erdvių, kuriose planuojami renginiai, šventinio apipavidalinimo darbus, pagal galimybes kuria scenografiją, rekvizitus ir kitas menines kompozicijas;</w:t>
            </w:r>
          </w:p>
          <w:p w14:paraId="25044CD7" w14:textId="5F9662C5"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lastRenderedPageBreak/>
              <w:t>tvarko ir saugo veiklos dokumentaciją (rašytinę medžiagą, nuotraukų ir vaizdo archyvą);</w:t>
            </w:r>
          </w:p>
          <w:p w14:paraId="3104A661" w14:textId="4C6522A2"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rengia metinius veiklos planus, mėnesio renginių ir kitų veiklų planus, metines ir kitas ataskaitas, teikia informaciją apie poreikius planuojant Centro metų biudžetą ir rengiant viešųjų pirkimų planą;</w:t>
            </w:r>
          </w:p>
          <w:p w14:paraId="1A6F9BA7" w14:textId="3581223E"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užtikrina, kad darbui skirtos patalpos, priemonės ar turtas būtų tinkamai eksploatuojami, prižiūrimi ir saugomi, rūpinasi veiklai reikalingų priemonių atnaujinimu, palaiko tvarką darbo ir renginių vietose;</w:t>
            </w:r>
          </w:p>
          <w:p w14:paraId="46B302ED" w14:textId="192913E0"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užtikrina, kad darbui skirtos patalpos, priemonės ar turtas būtų tinkamai eksploatuojami, prižiūrimi ir saugomi, rūpinasi veiklai reikalingų priemonių atnaujinimu;</w:t>
            </w:r>
          </w:p>
          <w:p w14:paraId="5C840CD9" w14:textId="4782EEDB"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pagal galimybes vykdo atlikėjo funkcijas, vadovauja mėgėjų meno kolektyvui, studijai, klubui;</w:t>
            </w:r>
          </w:p>
          <w:p w14:paraId="50EDB700" w14:textId="7C3EB26F"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rūpinasi vaikų, jaunimo ir suaugusiųjų įtraukimu į kultūrinę, meninę, edukacinę veiklą;</w:t>
            </w:r>
          </w:p>
          <w:p w14:paraId="4A92507E" w14:textId="65898835"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kaupia medžiagą, susijusią su vietovės istoriniu, etnokultūriniu, kūrybiniu palikimu, rūpinasi žymių kraštiečių atminties ir etninių tradicijų išsaugojimu;</w:t>
            </w:r>
          </w:p>
          <w:p w14:paraId="0B581D6D" w14:textId="77777777"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prisideda prie Centro organizuojamų renginių įgyvendinimo, dalyvauja kūrybiniame procese, teikia siūlymus dėl renginių tobulinimo, glaudžiai bendradarbiauja su Centro darbuotojais;</w:t>
            </w:r>
          </w:p>
          <w:p w14:paraId="6A26D547" w14:textId="4E6D88C8"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 xml:space="preserve">inicijuoja naujus kultūrinius projektus, rengia paraiškas įvairiems fondams, ieško rėmėjų, partnerių kultūrinei veiklai įgyvendinti; </w:t>
            </w:r>
          </w:p>
          <w:p w14:paraId="6ED0E705" w14:textId="7CD23B4F" w:rsidR="004D1A06" w:rsidRPr="00F8413B" w:rsidRDefault="004D1A06" w:rsidP="00F8413B">
            <w:pPr>
              <w:pStyle w:val="Sraopastraipa"/>
              <w:numPr>
                <w:ilvl w:val="0"/>
                <w:numId w:val="22"/>
              </w:numPr>
              <w:tabs>
                <w:tab w:val="left" w:pos="567"/>
                <w:tab w:val="left" w:pos="1276"/>
              </w:tabs>
              <w:spacing w:after="0" w:line="240" w:lineRule="auto"/>
              <w:ind w:right="-1"/>
              <w:jc w:val="both"/>
              <w:rPr>
                <w:rFonts w:ascii="Times New Roman" w:eastAsia="Times New Roman" w:hAnsi="Times New Roman" w:cs="Times New Roman"/>
                <w:sz w:val="24"/>
                <w:szCs w:val="24"/>
                <w:lang w:eastAsia="en-US"/>
              </w:rPr>
            </w:pPr>
            <w:r w:rsidRPr="00F8413B">
              <w:rPr>
                <w:rFonts w:ascii="Times New Roman" w:eastAsia="Times New Roman" w:hAnsi="Times New Roman" w:cs="Times New Roman"/>
                <w:sz w:val="24"/>
                <w:szCs w:val="24"/>
                <w:lang w:eastAsia="en-US"/>
              </w:rPr>
              <w:t>nuolat gilina žinias, kelia profesinę kvalifikaciją kursuose ir seminaruose, užsiima savišvieta;</w:t>
            </w:r>
            <w:r w:rsidRPr="00F8413B">
              <w:rPr>
                <w:rFonts w:ascii="Times New Roman" w:eastAsia="Times New Roman" w:hAnsi="Times New Roman" w:cs="Times New Roman"/>
                <w:sz w:val="24"/>
                <w:szCs w:val="24"/>
                <w:lang w:eastAsia="en-US"/>
              </w:rPr>
              <w:tab/>
            </w:r>
          </w:p>
          <w:p w14:paraId="691330AC" w14:textId="2E2F1542" w:rsidR="00ED4E14" w:rsidRPr="00A80A98" w:rsidRDefault="004D1A06" w:rsidP="000471A7">
            <w:pPr>
              <w:pStyle w:val="Sraopastraipa"/>
              <w:numPr>
                <w:ilvl w:val="0"/>
                <w:numId w:val="22"/>
              </w:numPr>
              <w:tabs>
                <w:tab w:val="left" w:pos="567"/>
                <w:tab w:val="left" w:pos="1276"/>
              </w:tabs>
              <w:spacing w:after="0" w:line="240" w:lineRule="auto"/>
              <w:jc w:val="both"/>
              <w:rPr>
                <w:rFonts w:ascii="Times New Roman" w:hAnsi="Times New Roman" w:cs="Times New Roman"/>
                <w:sz w:val="24"/>
                <w:szCs w:val="24"/>
              </w:rPr>
            </w:pPr>
            <w:r w:rsidRPr="00F8413B">
              <w:rPr>
                <w:rFonts w:ascii="Times New Roman" w:eastAsia="Calibri" w:hAnsi="Times New Roman" w:cs="Times New Roman"/>
                <w:sz w:val="24"/>
                <w:szCs w:val="24"/>
                <w:lang w:eastAsia="en-US"/>
              </w:rPr>
              <w:t>vykdo ir kitas pareigybės aprašyme nenurodytas funkcijas, Centro vyriausiojo režisieriaus, kultūrinės veiklos organizavimo vyriausiojo vadybininko nenuolatinio pobūdžio pavedimus pagal kompetenciją.</w:t>
            </w:r>
          </w:p>
        </w:tc>
      </w:tr>
      <w:tr w:rsidR="000471A7" w:rsidRPr="005249E3" w14:paraId="1FB7C5A6"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hideMark/>
          </w:tcPr>
          <w:p w14:paraId="2F4AE75A" w14:textId="77777777" w:rsidR="000471A7" w:rsidRPr="005249E3" w:rsidRDefault="000471A7" w:rsidP="005249E3">
            <w:pPr>
              <w:spacing w:after="0" w:line="224" w:lineRule="atLeast"/>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lastRenderedPageBreak/>
              <w:t>Darbo užmokestis</w:t>
            </w:r>
          </w:p>
        </w:tc>
        <w:tc>
          <w:tcPr>
            <w:tcW w:w="7837" w:type="dxa"/>
            <w:tcBorders>
              <w:top w:val="single" w:sz="4" w:space="0" w:color="DDDDDD"/>
            </w:tcBorders>
            <w:shd w:val="clear" w:color="auto" w:fill="auto"/>
            <w:tcMar>
              <w:top w:w="75" w:type="dxa"/>
              <w:left w:w="75" w:type="dxa"/>
              <w:bottom w:w="75" w:type="dxa"/>
              <w:right w:w="75" w:type="dxa"/>
            </w:tcMar>
            <w:hideMark/>
          </w:tcPr>
          <w:p w14:paraId="679A262F" w14:textId="6907239C" w:rsidR="000471A7" w:rsidRPr="000471A7" w:rsidRDefault="000471A7" w:rsidP="000471A7">
            <w:pPr>
              <w:pStyle w:val="Sraopastraipa"/>
              <w:numPr>
                <w:ilvl w:val="0"/>
                <w:numId w:val="21"/>
              </w:numPr>
              <w:spacing w:after="0" w:line="224" w:lineRule="atLeast"/>
              <w:jc w:val="both"/>
              <w:rPr>
                <w:rFonts w:ascii="Times New Roman" w:eastAsia="Times New Roman" w:hAnsi="Times New Roman" w:cs="Times New Roman"/>
                <w:sz w:val="24"/>
                <w:szCs w:val="24"/>
              </w:rPr>
            </w:pPr>
            <w:r w:rsidRPr="000471A7">
              <w:rPr>
                <w:rFonts w:ascii="Times New Roman" w:hAnsi="Times New Roman" w:cs="Times New Roman"/>
                <w:sz w:val="24"/>
                <w:szCs w:val="24"/>
              </w:rPr>
              <w:t>P</w:t>
            </w:r>
            <w:r w:rsidRPr="000471A7">
              <w:rPr>
                <w:rFonts w:ascii="Times New Roman" w:eastAsia="Calibri" w:hAnsi="Times New Roman" w:cs="Times New Roman"/>
                <w:sz w:val="24"/>
                <w:szCs w:val="24"/>
              </w:rPr>
              <w:t>areiginės algos koeficientas</w:t>
            </w:r>
            <w:r w:rsidRPr="000471A7">
              <w:rPr>
                <w:rFonts w:ascii="Times New Roman" w:hAnsi="Times New Roman" w:cs="Times New Roman"/>
                <w:sz w:val="24"/>
                <w:szCs w:val="24"/>
              </w:rPr>
              <w:t xml:space="preserve"> nuo 0,</w:t>
            </w:r>
            <w:r>
              <w:rPr>
                <w:rFonts w:ascii="Times New Roman" w:hAnsi="Times New Roman" w:cs="Times New Roman"/>
                <w:sz w:val="24"/>
                <w:szCs w:val="24"/>
              </w:rPr>
              <w:t>73</w:t>
            </w:r>
            <w:r w:rsidRPr="000471A7">
              <w:rPr>
                <w:rFonts w:ascii="Times New Roman" w:hAnsi="Times New Roman" w:cs="Times New Roman"/>
                <w:sz w:val="24"/>
                <w:szCs w:val="24"/>
              </w:rPr>
              <w:t xml:space="preserve"> iki 0,8</w:t>
            </w:r>
            <w:r>
              <w:rPr>
                <w:rFonts w:ascii="Times New Roman" w:hAnsi="Times New Roman" w:cs="Times New Roman"/>
                <w:sz w:val="24"/>
                <w:szCs w:val="24"/>
              </w:rPr>
              <w:t>9</w:t>
            </w:r>
            <w:r w:rsidRPr="000471A7">
              <w:rPr>
                <w:rFonts w:ascii="Times New Roman" w:hAnsi="Times New Roman" w:cs="Times New Roman"/>
                <w:sz w:val="24"/>
                <w:szCs w:val="24"/>
              </w:rPr>
              <w:t xml:space="preserve"> </w:t>
            </w:r>
            <w:r w:rsidRPr="000471A7">
              <w:rPr>
                <w:rFonts w:ascii="Times New Roman" w:hAnsi="Times New Roman" w:cs="Times New Roman"/>
                <w:color w:val="00030D"/>
                <w:sz w:val="24"/>
                <w:szCs w:val="24"/>
                <w:shd w:val="clear" w:color="auto" w:fill="FFFFFF"/>
              </w:rPr>
              <w:t>atsižvelgiant į įstaigos darbo apmokėjimo sistemos apraše nustatytus kriterijus.</w:t>
            </w:r>
          </w:p>
        </w:tc>
      </w:tr>
      <w:tr w:rsidR="000471A7" w:rsidRPr="005249E3" w14:paraId="6086EF60" w14:textId="77777777" w:rsidTr="000471A7">
        <w:trPr>
          <w:trHeight w:val="748"/>
        </w:trPr>
        <w:tc>
          <w:tcPr>
            <w:tcW w:w="1736" w:type="dxa"/>
            <w:tcBorders>
              <w:top w:val="single" w:sz="4" w:space="0" w:color="DDDDDD"/>
            </w:tcBorders>
            <w:shd w:val="clear" w:color="auto" w:fill="auto"/>
            <w:tcMar>
              <w:top w:w="75" w:type="dxa"/>
              <w:left w:w="75" w:type="dxa"/>
              <w:bottom w:w="75" w:type="dxa"/>
              <w:right w:w="75" w:type="dxa"/>
            </w:tcMar>
            <w:hideMark/>
          </w:tcPr>
          <w:p w14:paraId="68262C59" w14:textId="77777777" w:rsidR="000471A7" w:rsidRPr="005249E3" w:rsidRDefault="000471A7" w:rsidP="005249E3">
            <w:pPr>
              <w:spacing w:after="0" w:line="240" w:lineRule="auto"/>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Dokumentai, kurie turi būti pateikti</w:t>
            </w:r>
          </w:p>
        </w:tc>
        <w:tc>
          <w:tcPr>
            <w:tcW w:w="7837" w:type="dxa"/>
            <w:tcBorders>
              <w:top w:val="single" w:sz="4" w:space="0" w:color="DDDDDD"/>
            </w:tcBorders>
            <w:shd w:val="clear" w:color="auto" w:fill="auto"/>
            <w:tcMar>
              <w:top w:w="75" w:type="dxa"/>
              <w:left w:w="75" w:type="dxa"/>
              <w:bottom w:w="75" w:type="dxa"/>
              <w:right w:w="75" w:type="dxa"/>
            </w:tcMar>
            <w:hideMark/>
          </w:tcPr>
          <w:p w14:paraId="1B803145" w14:textId="77777777" w:rsidR="000471A7" w:rsidRPr="00E03686" w:rsidRDefault="000471A7" w:rsidP="00B65BD2">
            <w:pPr>
              <w:pStyle w:val="Betarp"/>
              <w:numPr>
                <w:ilvl w:val="0"/>
                <w:numId w:val="11"/>
              </w:numPr>
              <w:jc w:val="both"/>
              <w:rPr>
                <w:rFonts w:ascii="Times New Roman" w:hAnsi="Times New Roman" w:cs="Times New Roman"/>
                <w:sz w:val="24"/>
                <w:szCs w:val="24"/>
              </w:rPr>
            </w:pPr>
            <w:r w:rsidRPr="00E6172B">
              <w:rPr>
                <w:rFonts w:ascii="Times New Roman" w:hAnsi="Times New Roman" w:cs="Times New Roman"/>
                <w:sz w:val="24"/>
                <w:szCs w:val="24"/>
              </w:rPr>
              <w:t xml:space="preserve">prašymas leisti dalyvauti </w:t>
            </w:r>
            <w:r>
              <w:rPr>
                <w:rFonts w:ascii="Times New Roman" w:hAnsi="Times New Roman" w:cs="Times New Roman"/>
                <w:sz w:val="24"/>
                <w:szCs w:val="24"/>
              </w:rPr>
              <w:t>atrankoje;</w:t>
            </w:r>
          </w:p>
          <w:p w14:paraId="1FEEDCDD" w14:textId="77777777" w:rsidR="000471A7" w:rsidRPr="00E03686" w:rsidRDefault="000471A7" w:rsidP="00B65BD2">
            <w:pPr>
              <w:pStyle w:val="Betarp"/>
              <w:numPr>
                <w:ilvl w:val="0"/>
                <w:numId w:val="11"/>
              </w:numPr>
              <w:jc w:val="both"/>
              <w:rPr>
                <w:rFonts w:ascii="Times New Roman" w:hAnsi="Times New Roman" w:cs="Times New Roman"/>
                <w:sz w:val="24"/>
                <w:szCs w:val="24"/>
              </w:rPr>
            </w:pPr>
            <w:r>
              <w:rPr>
                <w:rFonts w:ascii="Times New Roman" w:hAnsi="Times New Roman" w:cs="Times New Roman"/>
                <w:sz w:val="24"/>
                <w:szCs w:val="24"/>
              </w:rPr>
              <w:t>a</w:t>
            </w:r>
            <w:r w:rsidRPr="00E03686">
              <w:rPr>
                <w:rFonts w:ascii="Times New Roman" w:hAnsi="Times New Roman" w:cs="Times New Roman"/>
                <w:sz w:val="24"/>
                <w:szCs w:val="24"/>
              </w:rPr>
              <w:t>smens tapatybę patvirtinan</w:t>
            </w:r>
            <w:r>
              <w:rPr>
                <w:rFonts w:ascii="Times New Roman" w:hAnsi="Times New Roman" w:cs="Times New Roman"/>
                <w:sz w:val="24"/>
                <w:szCs w:val="24"/>
              </w:rPr>
              <w:t>čio</w:t>
            </w:r>
            <w:r w:rsidRPr="00E03686">
              <w:rPr>
                <w:rFonts w:ascii="Times New Roman" w:hAnsi="Times New Roman" w:cs="Times New Roman"/>
                <w:sz w:val="24"/>
                <w:szCs w:val="24"/>
              </w:rPr>
              <w:t xml:space="preserve"> dokument</w:t>
            </w:r>
            <w:r>
              <w:rPr>
                <w:rFonts w:ascii="Times New Roman" w:hAnsi="Times New Roman" w:cs="Times New Roman"/>
                <w:sz w:val="24"/>
                <w:szCs w:val="24"/>
              </w:rPr>
              <w:t>o kopija;</w:t>
            </w:r>
          </w:p>
          <w:p w14:paraId="5AB9C63F" w14:textId="02B83D33" w:rsidR="000471A7" w:rsidRPr="00126564" w:rsidRDefault="000471A7" w:rsidP="00126564">
            <w:pPr>
              <w:pStyle w:val="Betarp"/>
              <w:numPr>
                <w:ilvl w:val="0"/>
                <w:numId w:val="11"/>
              </w:numPr>
              <w:jc w:val="both"/>
              <w:rPr>
                <w:rFonts w:ascii="Times New Roman" w:hAnsi="Times New Roman" w:cs="Times New Roman"/>
                <w:sz w:val="24"/>
                <w:szCs w:val="24"/>
              </w:rPr>
            </w:pPr>
            <w:r>
              <w:rPr>
                <w:rFonts w:ascii="Times New Roman" w:hAnsi="Times New Roman" w:cs="Times New Roman"/>
                <w:sz w:val="24"/>
                <w:szCs w:val="24"/>
              </w:rPr>
              <w:t>i</w:t>
            </w:r>
            <w:r w:rsidRPr="00E03686">
              <w:rPr>
                <w:rFonts w:ascii="Times New Roman" w:hAnsi="Times New Roman" w:cs="Times New Roman"/>
                <w:sz w:val="24"/>
                <w:szCs w:val="24"/>
              </w:rPr>
              <w:t>šsilavinimą patvirtinan</w:t>
            </w:r>
            <w:r>
              <w:rPr>
                <w:rFonts w:ascii="Times New Roman" w:hAnsi="Times New Roman" w:cs="Times New Roman"/>
                <w:sz w:val="24"/>
                <w:szCs w:val="24"/>
              </w:rPr>
              <w:t>čio</w:t>
            </w:r>
            <w:r w:rsidRPr="00E03686">
              <w:rPr>
                <w:rFonts w:ascii="Times New Roman" w:hAnsi="Times New Roman" w:cs="Times New Roman"/>
                <w:sz w:val="24"/>
                <w:szCs w:val="24"/>
              </w:rPr>
              <w:t xml:space="preserve"> dokument</w:t>
            </w:r>
            <w:r>
              <w:rPr>
                <w:rFonts w:ascii="Times New Roman" w:hAnsi="Times New Roman" w:cs="Times New Roman"/>
                <w:sz w:val="24"/>
                <w:szCs w:val="24"/>
              </w:rPr>
              <w:t>o kopija;</w:t>
            </w:r>
          </w:p>
          <w:p w14:paraId="23F747B7" w14:textId="77777777" w:rsidR="000471A7" w:rsidRPr="005249E3" w:rsidRDefault="000471A7" w:rsidP="00552B7B">
            <w:pPr>
              <w:pStyle w:val="Betarp"/>
              <w:numPr>
                <w:ilvl w:val="0"/>
                <w:numId w:val="11"/>
              </w:numPr>
              <w:jc w:val="both"/>
              <w:rPr>
                <w:rFonts w:ascii="Times New Roman" w:eastAsia="Times New Roman" w:hAnsi="Times New Roman" w:cs="Times New Roman"/>
                <w:sz w:val="24"/>
                <w:szCs w:val="24"/>
              </w:rPr>
            </w:pPr>
            <w:r w:rsidRPr="00192E3E">
              <w:rPr>
                <w:rFonts w:ascii="Times New Roman" w:hAnsi="Times New Roman" w:cs="Times New Roman"/>
                <w:sz w:val="24"/>
                <w:szCs w:val="24"/>
              </w:rPr>
              <w:t>gyvenimo aprašymas.</w:t>
            </w:r>
          </w:p>
        </w:tc>
      </w:tr>
      <w:tr w:rsidR="000471A7" w:rsidRPr="005249E3" w14:paraId="06E4B65A" w14:textId="77777777" w:rsidTr="000471A7">
        <w:trPr>
          <w:trHeight w:val="488"/>
        </w:trPr>
        <w:tc>
          <w:tcPr>
            <w:tcW w:w="1736" w:type="dxa"/>
            <w:tcBorders>
              <w:top w:val="single" w:sz="4" w:space="0" w:color="DDDDDD"/>
            </w:tcBorders>
            <w:shd w:val="clear" w:color="auto" w:fill="auto"/>
            <w:tcMar>
              <w:top w:w="75" w:type="dxa"/>
              <w:left w:w="75" w:type="dxa"/>
              <w:bottom w:w="75" w:type="dxa"/>
              <w:right w:w="75" w:type="dxa"/>
            </w:tcMar>
            <w:hideMark/>
          </w:tcPr>
          <w:p w14:paraId="339A230C" w14:textId="77777777" w:rsidR="000471A7" w:rsidRPr="005249E3" w:rsidRDefault="000471A7" w:rsidP="005249E3">
            <w:pPr>
              <w:spacing w:after="0" w:line="240" w:lineRule="auto"/>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Dokumentų p</w:t>
            </w:r>
            <w:r>
              <w:rPr>
                <w:rFonts w:ascii="Times New Roman" w:eastAsia="Times New Roman" w:hAnsi="Times New Roman" w:cs="Times New Roman"/>
                <w:sz w:val="24"/>
                <w:szCs w:val="24"/>
              </w:rPr>
              <w:t>ateikimas</w:t>
            </w:r>
          </w:p>
        </w:tc>
        <w:tc>
          <w:tcPr>
            <w:tcW w:w="7837" w:type="dxa"/>
            <w:tcBorders>
              <w:top w:val="single" w:sz="4" w:space="0" w:color="DDDDDD"/>
            </w:tcBorders>
            <w:shd w:val="clear" w:color="auto" w:fill="auto"/>
            <w:tcMar>
              <w:top w:w="75" w:type="dxa"/>
              <w:left w:w="75" w:type="dxa"/>
              <w:bottom w:w="75" w:type="dxa"/>
              <w:right w:w="75" w:type="dxa"/>
            </w:tcMar>
            <w:hideMark/>
          </w:tcPr>
          <w:p w14:paraId="3B3F4FC9" w14:textId="558E4D68" w:rsidR="000471A7" w:rsidRPr="005249E3" w:rsidRDefault="000471A7" w:rsidP="000471A7">
            <w:pPr>
              <w:pStyle w:val="Betarp"/>
              <w:numPr>
                <w:ilvl w:val="0"/>
                <w:numId w:val="10"/>
              </w:numPr>
              <w:jc w:val="both"/>
              <w:rPr>
                <w:rFonts w:eastAsia="Times New Roman"/>
              </w:rPr>
            </w:pPr>
            <w:r>
              <w:rPr>
                <w:rFonts w:ascii="Times New Roman" w:hAnsi="Times New Roman" w:cs="Times New Roman"/>
                <w:color w:val="000000"/>
                <w:sz w:val="24"/>
                <w:szCs w:val="24"/>
              </w:rPr>
              <w:t>d</w:t>
            </w:r>
            <w:r w:rsidRPr="00B65BD2">
              <w:rPr>
                <w:rFonts w:ascii="Times New Roman" w:hAnsi="Times New Roman" w:cs="Times New Roman"/>
                <w:color w:val="000000"/>
                <w:sz w:val="24"/>
                <w:szCs w:val="24"/>
              </w:rPr>
              <w:t>okumentai priimami</w:t>
            </w:r>
            <w:r>
              <w:rPr>
                <w:rFonts w:ascii="Times New Roman" w:hAnsi="Times New Roman" w:cs="Times New Roman"/>
                <w:color w:val="000000"/>
                <w:sz w:val="24"/>
                <w:szCs w:val="24"/>
              </w:rPr>
              <w:t xml:space="preserve"> </w:t>
            </w:r>
            <w:r w:rsidRPr="0023431D">
              <w:rPr>
                <w:rFonts w:ascii="Times New Roman" w:hAnsi="Times New Roman" w:cs="Times New Roman"/>
                <w:sz w:val="24"/>
                <w:szCs w:val="24"/>
              </w:rPr>
              <w:t xml:space="preserve">elektroniniu paštu </w:t>
            </w:r>
            <w:hyperlink r:id="rId7" w:history="1">
              <w:r w:rsidRPr="0023431D">
                <w:rPr>
                  <w:rStyle w:val="Hipersaitas"/>
                  <w:rFonts w:ascii="Times New Roman" w:hAnsi="Times New Roman" w:cs="Times New Roman"/>
                  <w:sz w:val="24"/>
                  <w:szCs w:val="24"/>
                </w:rPr>
                <w:t>info@irkc.lt</w:t>
              </w:r>
            </w:hyperlink>
            <w:hyperlink r:id="rId8" w:history="1"/>
            <w:r w:rsidRPr="00B65B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iki </w:t>
            </w:r>
            <w:r w:rsidRPr="00212501">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212501">
              <w:rPr>
                <w:rFonts w:ascii="Times New Roman" w:hAnsi="Times New Roman" w:cs="Times New Roman"/>
                <w:color w:val="000000"/>
                <w:sz w:val="24"/>
                <w:szCs w:val="24"/>
              </w:rPr>
              <w:t>-</w:t>
            </w:r>
            <w:r>
              <w:rPr>
                <w:rFonts w:ascii="Times New Roman" w:hAnsi="Times New Roman" w:cs="Times New Roman"/>
                <w:color w:val="000000"/>
                <w:sz w:val="24"/>
                <w:szCs w:val="24"/>
              </w:rPr>
              <w:t>06</w:t>
            </w:r>
            <w:r w:rsidRPr="00212501">
              <w:rPr>
                <w:rFonts w:ascii="Times New Roman" w:hAnsi="Times New Roman" w:cs="Times New Roman"/>
                <w:color w:val="000000"/>
                <w:sz w:val="24"/>
                <w:szCs w:val="24"/>
              </w:rPr>
              <w:t>-</w:t>
            </w:r>
            <w:r>
              <w:rPr>
                <w:rFonts w:ascii="Times New Roman" w:hAnsi="Times New Roman" w:cs="Times New Roman"/>
                <w:color w:val="000000"/>
                <w:sz w:val="24"/>
                <w:szCs w:val="24"/>
              </w:rPr>
              <w:t>26</w:t>
            </w:r>
          </w:p>
        </w:tc>
      </w:tr>
      <w:tr w:rsidR="000471A7" w:rsidRPr="005249E3" w14:paraId="6B9FE8F7" w14:textId="77777777" w:rsidTr="000471A7">
        <w:trPr>
          <w:trHeight w:val="898"/>
        </w:trPr>
        <w:tc>
          <w:tcPr>
            <w:tcW w:w="1736" w:type="dxa"/>
            <w:tcBorders>
              <w:top w:val="single" w:sz="4" w:space="0" w:color="DDDDDD"/>
            </w:tcBorders>
            <w:shd w:val="clear" w:color="auto" w:fill="auto"/>
            <w:tcMar>
              <w:top w:w="75" w:type="dxa"/>
              <w:left w:w="75" w:type="dxa"/>
              <w:bottom w:w="75" w:type="dxa"/>
              <w:right w:w="75" w:type="dxa"/>
            </w:tcMar>
            <w:hideMark/>
          </w:tcPr>
          <w:p w14:paraId="0F34567E" w14:textId="77777777" w:rsidR="000471A7" w:rsidRPr="005249E3" w:rsidRDefault="000471A7" w:rsidP="005249E3">
            <w:pPr>
              <w:spacing w:after="0" w:line="240" w:lineRule="auto"/>
              <w:rPr>
                <w:rFonts w:ascii="Times New Roman" w:eastAsia="Times New Roman" w:hAnsi="Times New Roman" w:cs="Times New Roman"/>
                <w:sz w:val="24"/>
                <w:szCs w:val="24"/>
              </w:rPr>
            </w:pPr>
            <w:r w:rsidRPr="005249E3">
              <w:rPr>
                <w:rFonts w:ascii="Times New Roman" w:eastAsia="Times New Roman" w:hAnsi="Times New Roman" w:cs="Times New Roman"/>
                <w:sz w:val="24"/>
                <w:szCs w:val="24"/>
              </w:rPr>
              <w:t>Kontaktiniai duomenys išsamesnei informacijai</w:t>
            </w:r>
          </w:p>
        </w:tc>
        <w:tc>
          <w:tcPr>
            <w:tcW w:w="7837" w:type="dxa"/>
            <w:tcBorders>
              <w:top w:val="single" w:sz="4" w:space="0" w:color="DDDDDD"/>
            </w:tcBorders>
            <w:shd w:val="clear" w:color="auto" w:fill="auto"/>
            <w:tcMar>
              <w:top w:w="75" w:type="dxa"/>
              <w:left w:w="75" w:type="dxa"/>
              <w:bottom w:w="75" w:type="dxa"/>
              <w:right w:w="75" w:type="dxa"/>
            </w:tcMar>
            <w:hideMark/>
          </w:tcPr>
          <w:p w14:paraId="65E6D14D" w14:textId="3817F06E" w:rsidR="000471A7" w:rsidRDefault="000471A7" w:rsidP="005249E3">
            <w:pPr>
              <w:spacing w:after="0" w:line="240" w:lineRule="auto"/>
              <w:rPr>
                <w:rFonts w:ascii="Times New Roman" w:hAnsi="Times New Roman" w:cs="Times New Roman"/>
                <w:sz w:val="24"/>
                <w:szCs w:val="24"/>
              </w:rPr>
            </w:pPr>
            <w:r>
              <w:rPr>
                <w:rFonts w:ascii="Times New Roman" w:hAnsi="Times New Roman" w:cs="Times New Roman"/>
                <w:sz w:val="24"/>
                <w:szCs w:val="24"/>
              </w:rPr>
              <w:t>Tel.:   +370</w:t>
            </w:r>
            <w:r w:rsidRPr="007B0A9F">
              <w:rPr>
                <w:rFonts w:ascii="Times New Roman" w:hAnsi="Times New Roman" w:cs="Times New Roman"/>
                <w:sz w:val="24"/>
                <w:szCs w:val="24"/>
              </w:rPr>
              <w:t xml:space="preserve"> 6</w:t>
            </w:r>
            <w:r>
              <w:rPr>
                <w:rFonts w:ascii="Times New Roman" w:hAnsi="Times New Roman" w:cs="Times New Roman"/>
                <w:sz w:val="24"/>
                <w:szCs w:val="24"/>
              </w:rPr>
              <w:t>8</w:t>
            </w:r>
            <w:r w:rsidRPr="007B0A9F">
              <w:rPr>
                <w:rFonts w:ascii="Times New Roman" w:hAnsi="Times New Roman" w:cs="Times New Roman"/>
                <w:sz w:val="24"/>
                <w:szCs w:val="24"/>
              </w:rPr>
              <w:t xml:space="preserve">6 </w:t>
            </w:r>
            <w:r>
              <w:rPr>
                <w:rFonts w:ascii="Times New Roman" w:hAnsi="Times New Roman" w:cs="Times New Roman"/>
                <w:sz w:val="24"/>
                <w:szCs w:val="24"/>
              </w:rPr>
              <w:t>95 225</w:t>
            </w:r>
          </w:p>
          <w:p w14:paraId="62F85348" w14:textId="77777777" w:rsidR="000471A7" w:rsidRPr="005249E3" w:rsidRDefault="000471A7" w:rsidP="00AE7F0B">
            <w:pPr>
              <w:spacing w:after="0" w:line="240" w:lineRule="auto"/>
              <w:rPr>
                <w:rFonts w:ascii="Times New Roman" w:eastAsia="Times New Roman" w:hAnsi="Times New Roman" w:cs="Times New Roman"/>
                <w:sz w:val="24"/>
                <w:szCs w:val="24"/>
              </w:rPr>
            </w:pPr>
            <w:r w:rsidRPr="007B0A9F">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0471A7" w:rsidRPr="005249E3" w14:paraId="2657BBF4" w14:textId="77777777" w:rsidTr="000471A7">
        <w:trPr>
          <w:trHeight w:val="224"/>
        </w:trPr>
        <w:tc>
          <w:tcPr>
            <w:tcW w:w="1736" w:type="dxa"/>
            <w:tcBorders>
              <w:top w:val="single" w:sz="4" w:space="0" w:color="DDDDDD"/>
            </w:tcBorders>
            <w:shd w:val="clear" w:color="auto" w:fill="auto"/>
            <w:tcMar>
              <w:top w:w="75" w:type="dxa"/>
              <w:left w:w="75" w:type="dxa"/>
              <w:bottom w:w="75" w:type="dxa"/>
              <w:right w:w="75" w:type="dxa"/>
            </w:tcMar>
          </w:tcPr>
          <w:p w14:paraId="70B93693" w14:textId="77777777" w:rsidR="000471A7" w:rsidRPr="000C69A8" w:rsidRDefault="000471A7" w:rsidP="000C69A8">
            <w:pPr>
              <w:pStyle w:val="Betarp"/>
              <w:rPr>
                <w:rFonts w:ascii="Times New Roman" w:hAnsi="Times New Roman" w:cs="Times New Roman"/>
                <w:sz w:val="24"/>
                <w:szCs w:val="24"/>
              </w:rPr>
            </w:pPr>
            <w:r w:rsidRPr="000C69A8">
              <w:rPr>
                <w:rFonts w:ascii="Times New Roman" w:hAnsi="Times New Roman" w:cs="Times New Roman"/>
                <w:sz w:val="24"/>
                <w:szCs w:val="24"/>
              </w:rPr>
              <w:t>Pretendentų atranka:</w:t>
            </w:r>
          </w:p>
          <w:p w14:paraId="0C6FA682" w14:textId="77777777" w:rsidR="000471A7" w:rsidRPr="005249E3" w:rsidRDefault="000471A7" w:rsidP="005249E3">
            <w:pPr>
              <w:spacing w:after="0" w:line="224" w:lineRule="atLeast"/>
              <w:rPr>
                <w:rFonts w:ascii="Times New Roman" w:eastAsia="Times New Roman" w:hAnsi="Times New Roman" w:cs="Times New Roman"/>
                <w:sz w:val="24"/>
                <w:szCs w:val="24"/>
              </w:rPr>
            </w:pPr>
          </w:p>
        </w:tc>
        <w:tc>
          <w:tcPr>
            <w:tcW w:w="7837" w:type="dxa"/>
            <w:tcBorders>
              <w:top w:val="single" w:sz="4" w:space="0" w:color="DDDDDD"/>
            </w:tcBorders>
            <w:shd w:val="clear" w:color="auto" w:fill="auto"/>
            <w:tcMar>
              <w:top w:w="75" w:type="dxa"/>
              <w:left w:w="75" w:type="dxa"/>
              <w:bottom w:w="75" w:type="dxa"/>
              <w:right w:w="75" w:type="dxa"/>
            </w:tcMar>
          </w:tcPr>
          <w:p w14:paraId="47B5D922" w14:textId="5F4F5E4A" w:rsidR="000471A7" w:rsidRPr="005249E3" w:rsidRDefault="000471A7" w:rsidP="000471A7">
            <w:pPr>
              <w:jc w:val="both"/>
              <w:rPr>
                <w:rFonts w:ascii="Times New Roman" w:eastAsia="Times New Roman" w:hAnsi="Times New Roman" w:cs="Times New Roman"/>
                <w:sz w:val="24"/>
                <w:szCs w:val="24"/>
              </w:rPr>
            </w:pPr>
            <w:r w:rsidRPr="00B65BD2">
              <w:rPr>
                <w:rFonts w:ascii="Times New Roman" w:hAnsi="Times New Roman" w:cs="Times New Roman"/>
                <w:color w:val="000000" w:themeColor="text1"/>
                <w:sz w:val="24"/>
                <w:szCs w:val="24"/>
              </w:rPr>
              <w:t>atranka vykdoma žodžiu (pokalbis).</w:t>
            </w:r>
          </w:p>
        </w:tc>
      </w:tr>
    </w:tbl>
    <w:p w14:paraId="0ED247E0" w14:textId="77777777" w:rsidR="00E76266" w:rsidRDefault="00E76266"/>
    <w:sectPr w:rsidR="00E76266" w:rsidSect="008411A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197"/>
    <w:multiLevelType w:val="hybridMultilevel"/>
    <w:tmpl w:val="4EA8D2D8"/>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
    <w:nsid w:val="046703B0"/>
    <w:multiLevelType w:val="multilevel"/>
    <w:tmpl w:val="7CE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0653E"/>
    <w:multiLevelType w:val="multilevel"/>
    <w:tmpl w:val="7CE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E2F0B"/>
    <w:multiLevelType w:val="hybridMultilevel"/>
    <w:tmpl w:val="E64801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18900E70"/>
    <w:multiLevelType w:val="hybridMultilevel"/>
    <w:tmpl w:val="0406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8C74A47"/>
    <w:multiLevelType w:val="multilevel"/>
    <w:tmpl w:val="7CE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44D33"/>
    <w:multiLevelType w:val="hybridMultilevel"/>
    <w:tmpl w:val="DC5C4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D377CF"/>
    <w:multiLevelType w:val="hybridMultilevel"/>
    <w:tmpl w:val="09626E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201C7F72"/>
    <w:multiLevelType w:val="hybridMultilevel"/>
    <w:tmpl w:val="1A0A6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0EB14BF"/>
    <w:multiLevelType w:val="hybridMultilevel"/>
    <w:tmpl w:val="7B5E24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82001F1"/>
    <w:multiLevelType w:val="multilevel"/>
    <w:tmpl w:val="367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55E0D"/>
    <w:multiLevelType w:val="hybridMultilevel"/>
    <w:tmpl w:val="E3AA855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A2F14BA"/>
    <w:multiLevelType w:val="hybridMultilevel"/>
    <w:tmpl w:val="296C9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12513B2"/>
    <w:multiLevelType w:val="hybridMultilevel"/>
    <w:tmpl w:val="A010F6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A464C07"/>
    <w:multiLevelType w:val="hybridMultilevel"/>
    <w:tmpl w:val="BB80B0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nsid w:val="4604422C"/>
    <w:multiLevelType w:val="hybridMultilevel"/>
    <w:tmpl w:val="9A7C01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47997332"/>
    <w:multiLevelType w:val="hybridMultilevel"/>
    <w:tmpl w:val="9F9C98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DC26339"/>
    <w:multiLevelType w:val="hybridMultilevel"/>
    <w:tmpl w:val="01AA4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F3B5B38"/>
    <w:multiLevelType w:val="hybridMultilevel"/>
    <w:tmpl w:val="5B66D4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5B940029"/>
    <w:multiLevelType w:val="hybridMultilevel"/>
    <w:tmpl w:val="C6843E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09F475C"/>
    <w:multiLevelType w:val="hybridMultilevel"/>
    <w:tmpl w:val="7A00D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6FA1741"/>
    <w:multiLevelType w:val="hybridMultilevel"/>
    <w:tmpl w:val="AD6222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A8D5781"/>
    <w:multiLevelType w:val="hybridMultilevel"/>
    <w:tmpl w:val="6F569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2"/>
  </w:num>
  <w:num w:numId="5">
    <w:abstractNumId w:val="21"/>
  </w:num>
  <w:num w:numId="6">
    <w:abstractNumId w:val="19"/>
  </w:num>
  <w:num w:numId="7">
    <w:abstractNumId w:val="13"/>
  </w:num>
  <w:num w:numId="8">
    <w:abstractNumId w:val="11"/>
  </w:num>
  <w:num w:numId="9">
    <w:abstractNumId w:val="0"/>
  </w:num>
  <w:num w:numId="10">
    <w:abstractNumId w:val="14"/>
  </w:num>
  <w:num w:numId="11">
    <w:abstractNumId w:val="7"/>
  </w:num>
  <w:num w:numId="12">
    <w:abstractNumId w:val="20"/>
  </w:num>
  <w:num w:numId="13">
    <w:abstractNumId w:val="12"/>
  </w:num>
  <w:num w:numId="14">
    <w:abstractNumId w:val="17"/>
  </w:num>
  <w:num w:numId="15">
    <w:abstractNumId w:val="4"/>
  </w:num>
  <w:num w:numId="16">
    <w:abstractNumId w:val="16"/>
  </w:num>
  <w:num w:numId="17">
    <w:abstractNumId w:val="6"/>
  </w:num>
  <w:num w:numId="18">
    <w:abstractNumId w:val="22"/>
  </w:num>
  <w:num w:numId="19">
    <w:abstractNumId w:val="15"/>
  </w:num>
  <w:num w:numId="20">
    <w:abstractNumId w:val="8"/>
  </w:num>
  <w:num w:numId="21">
    <w:abstractNumId w:val="9"/>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9E3"/>
    <w:rsid w:val="000008C2"/>
    <w:rsid w:val="000471A7"/>
    <w:rsid w:val="00050EB8"/>
    <w:rsid w:val="0007721D"/>
    <w:rsid w:val="000A5339"/>
    <w:rsid w:val="000B41E8"/>
    <w:rsid w:val="000B71CA"/>
    <w:rsid w:val="000C4AAB"/>
    <w:rsid w:val="000C69A8"/>
    <w:rsid w:val="001124A4"/>
    <w:rsid w:val="00115513"/>
    <w:rsid w:val="00126564"/>
    <w:rsid w:val="001567F7"/>
    <w:rsid w:val="00185DA4"/>
    <w:rsid w:val="00192E3E"/>
    <w:rsid w:val="001C5AB8"/>
    <w:rsid w:val="001F178D"/>
    <w:rsid w:val="002068B7"/>
    <w:rsid w:val="00212501"/>
    <w:rsid w:val="0023431D"/>
    <w:rsid w:val="00260BED"/>
    <w:rsid w:val="00267C13"/>
    <w:rsid w:val="00270A2B"/>
    <w:rsid w:val="002A7B04"/>
    <w:rsid w:val="003341C0"/>
    <w:rsid w:val="003653A3"/>
    <w:rsid w:val="003E6077"/>
    <w:rsid w:val="003F561C"/>
    <w:rsid w:val="00467357"/>
    <w:rsid w:val="00487709"/>
    <w:rsid w:val="004D1A06"/>
    <w:rsid w:val="004D2681"/>
    <w:rsid w:val="004E0AF4"/>
    <w:rsid w:val="004E2C6D"/>
    <w:rsid w:val="004E3F20"/>
    <w:rsid w:val="005249E3"/>
    <w:rsid w:val="00542669"/>
    <w:rsid w:val="00552B7B"/>
    <w:rsid w:val="00554AB6"/>
    <w:rsid w:val="005607BF"/>
    <w:rsid w:val="00566C7E"/>
    <w:rsid w:val="00577A1D"/>
    <w:rsid w:val="00591A35"/>
    <w:rsid w:val="00625BF8"/>
    <w:rsid w:val="00650C2E"/>
    <w:rsid w:val="0065333B"/>
    <w:rsid w:val="00671FF6"/>
    <w:rsid w:val="006744D7"/>
    <w:rsid w:val="00674619"/>
    <w:rsid w:val="006C6B46"/>
    <w:rsid w:val="006D17F3"/>
    <w:rsid w:val="006F1929"/>
    <w:rsid w:val="00707AFB"/>
    <w:rsid w:val="00760984"/>
    <w:rsid w:val="007B0A9F"/>
    <w:rsid w:val="008411AE"/>
    <w:rsid w:val="00841797"/>
    <w:rsid w:val="008868F3"/>
    <w:rsid w:val="00895774"/>
    <w:rsid w:val="008D042C"/>
    <w:rsid w:val="00902E65"/>
    <w:rsid w:val="009E0371"/>
    <w:rsid w:val="00A80A98"/>
    <w:rsid w:val="00A85812"/>
    <w:rsid w:val="00AD09B4"/>
    <w:rsid w:val="00AD12B2"/>
    <w:rsid w:val="00AE7F0B"/>
    <w:rsid w:val="00B13FA6"/>
    <w:rsid w:val="00B62D89"/>
    <w:rsid w:val="00B65BD2"/>
    <w:rsid w:val="00B75434"/>
    <w:rsid w:val="00B900F9"/>
    <w:rsid w:val="00B9208E"/>
    <w:rsid w:val="00BB3950"/>
    <w:rsid w:val="00BE2469"/>
    <w:rsid w:val="00C20F40"/>
    <w:rsid w:val="00C4292F"/>
    <w:rsid w:val="00C615D9"/>
    <w:rsid w:val="00C816A6"/>
    <w:rsid w:val="00C86B80"/>
    <w:rsid w:val="00CA5033"/>
    <w:rsid w:val="00CC68A1"/>
    <w:rsid w:val="00D02DEF"/>
    <w:rsid w:val="00D75FCF"/>
    <w:rsid w:val="00D858CA"/>
    <w:rsid w:val="00D86878"/>
    <w:rsid w:val="00E00F7E"/>
    <w:rsid w:val="00E03686"/>
    <w:rsid w:val="00E2060C"/>
    <w:rsid w:val="00E2395E"/>
    <w:rsid w:val="00E6172B"/>
    <w:rsid w:val="00E76266"/>
    <w:rsid w:val="00ED4E14"/>
    <w:rsid w:val="00F418CB"/>
    <w:rsid w:val="00F4526C"/>
    <w:rsid w:val="00F50B76"/>
    <w:rsid w:val="00F61CA1"/>
    <w:rsid w:val="00F8413B"/>
    <w:rsid w:val="00F908C0"/>
    <w:rsid w:val="00F95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4">
    <w:name w:val="heading 4"/>
    <w:basedOn w:val="prastasis"/>
    <w:link w:val="Antrat4Diagrama"/>
    <w:uiPriority w:val="9"/>
    <w:qFormat/>
    <w:rsid w:val="005249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5249E3"/>
    <w:rPr>
      <w:rFonts w:ascii="Times New Roman" w:eastAsia="Times New Roman" w:hAnsi="Times New Roman" w:cs="Times New Roman"/>
      <w:b/>
      <w:bCs/>
      <w:sz w:val="24"/>
      <w:szCs w:val="24"/>
      <w:lang w:eastAsia="lt-LT"/>
    </w:rPr>
  </w:style>
  <w:style w:type="paragraph" w:styleId="prastasistinklapis">
    <w:name w:val="Normal (Web)"/>
    <w:basedOn w:val="prastasis"/>
    <w:uiPriority w:val="99"/>
    <w:unhideWhenUsed/>
    <w:rsid w:val="005249E3"/>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5249E3"/>
    <w:rPr>
      <w:i/>
      <w:iCs/>
    </w:rPr>
  </w:style>
  <w:style w:type="paragraph" w:customStyle="1" w:styleId="Default">
    <w:name w:val="Default"/>
    <w:qFormat/>
    <w:rsid w:val="005249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5249E3"/>
    <w:pPr>
      <w:spacing w:after="0" w:line="240" w:lineRule="auto"/>
    </w:pPr>
  </w:style>
  <w:style w:type="character" w:styleId="Hipersaitas">
    <w:name w:val="Hyperlink"/>
    <w:basedOn w:val="Numatytasispastraiposriftas"/>
    <w:uiPriority w:val="99"/>
    <w:unhideWhenUsed/>
    <w:rsid w:val="0023431D"/>
    <w:rPr>
      <w:color w:val="0000FF" w:themeColor="hyperlink"/>
      <w:u w:val="single"/>
    </w:rPr>
  </w:style>
  <w:style w:type="paragraph" w:styleId="Sraopastraipa">
    <w:name w:val="List Paragraph"/>
    <w:basedOn w:val="prastasis"/>
    <w:uiPriority w:val="34"/>
    <w:qFormat/>
    <w:rsid w:val="00CC6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4">
    <w:name w:val="heading 4"/>
    <w:basedOn w:val="prastasis"/>
    <w:link w:val="Antrat4Diagrama"/>
    <w:uiPriority w:val="9"/>
    <w:qFormat/>
    <w:rsid w:val="005249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5249E3"/>
    <w:rPr>
      <w:rFonts w:ascii="Times New Roman" w:eastAsia="Times New Roman" w:hAnsi="Times New Roman" w:cs="Times New Roman"/>
      <w:b/>
      <w:bCs/>
      <w:sz w:val="24"/>
      <w:szCs w:val="24"/>
      <w:lang w:eastAsia="lt-LT"/>
    </w:rPr>
  </w:style>
  <w:style w:type="paragraph" w:styleId="prastasistinklapis">
    <w:name w:val="Normal (Web)"/>
    <w:basedOn w:val="prastasis"/>
    <w:uiPriority w:val="99"/>
    <w:unhideWhenUsed/>
    <w:rsid w:val="005249E3"/>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5249E3"/>
    <w:rPr>
      <w:i/>
      <w:iCs/>
    </w:rPr>
  </w:style>
  <w:style w:type="paragraph" w:customStyle="1" w:styleId="Default">
    <w:name w:val="Default"/>
    <w:qFormat/>
    <w:rsid w:val="005249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5249E3"/>
    <w:pPr>
      <w:spacing w:after="0" w:line="240" w:lineRule="auto"/>
    </w:pPr>
  </w:style>
  <w:style w:type="character" w:styleId="Hipersaitas">
    <w:name w:val="Hyperlink"/>
    <w:basedOn w:val="Numatytasispastraiposriftas"/>
    <w:uiPriority w:val="99"/>
    <w:unhideWhenUsed/>
    <w:rsid w:val="0023431D"/>
    <w:rPr>
      <w:color w:val="0000FF" w:themeColor="hyperlink"/>
      <w:u w:val="single"/>
    </w:rPr>
  </w:style>
  <w:style w:type="paragraph" w:styleId="Sraopastraipa">
    <w:name w:val="List Paragraph"/>
    <w:basedOn w:val="prastasis"/>
    <w:uiPriority w:val="34"/>
    <w:qFormat/>
    <w:rsid w:val="00CC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9033">
      <w:bodyDiv w:val="1"/>
      <w:marLeft w:val="0"/>
      <w:marRight w:val="0"/>
      <w:marTop w:val="0"/>
      <w:marBottom w:val="0"/>
      <w:divBdr>
        <w:top w:val="none" w:sz="0" w:space="0" w:color="auto"/>
        <w:left w:val="none" w:sz="0" w:space="0" w:color="auto"/>
        <w:bottom w:val="none" w:sz="0" w:space="0" w:color="auto"/>
        <w:right w:val="none" w:sz="0" w:space="0" w:color="auto"/>
      </w:divBdr>
    </w:div>
    <w:div w:id="1675302627">
      <w:bodyDiv w:val="1"/>
      <w:marLeft w:val="0"/>
      <w:marRight w:val="0"/>
      <w:marTop w:val="0"/>
      <w:marBottom w:val="0"/>
      <w:divBdr>
        <w:top w:val="none" w:sz="0" w:space="0" w:color="auto"/>
        <w:left w:val="none" w:sz="0" w:space="0" w:color="auto"/>
        <w:bottom w:val="none" w:sz="0" w:space="0" w:color="auto"/>
        <w:right w:val="none" w:sz="0" w:space="0" w:color="auto"/>
      </w:divBdr>
      <w:divsChild>
        <w:div w:id="657608947">
          <w:marLeft w:val="0"/>
          <w:marRight w:val="0"/>
          <w:marTop w:val="0"/>
          <w:marBottom w:val="0"/>
          <w:divBdr>
            <w:top w:val="none" w:sz="0" w:space="0" w:color="auto"/>
            <w:left w:val="none" w:sz="0" w:space="0" w:color="auto"/>
            <w:bottom w:val="single" w:sz="4" w:space="7" w:color="E5E5E5"/>
            <w:right w:val="none" w:sz="0" w:space="0" w:color="auto"/>
          </w:divBdr>
        </w:div>
        <w:div w:id="108503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n@ignet.lt" TargetMode="External"/><Relationship Id="rId3" Type="http://schemas.openxmlformats.org/officeDocument/2006/relationships/styles" Target="styles.xml"/><Relationship Id="rId7" Type="http://schemas.openxmlformats.org/officeDocument/2006/relationships/hyperlink" Target="mailto:info@irk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8DBB-45DF-4342-956E-372135C2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2956</Words>
  <Characters>1685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IKSC</cp:lastModifiedBy>
  <cp:revision>7</cp:revision>
  <dcterms:created xsi:type="dcterms:W3CDTF">2026-06-11T05:49:00Z</dcterms:created>
  <dcterms:modified xsi:type="dcterms:W3CDTF">2026-06-12T07:41:00Z</dcterms:modified>
</cp:coreProperties>
</file>